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media/image3.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Calibri-Bold" w:hAnsi="Calibri-Bold"/>
          <w:b/>
          <w:b/>
          <w:color w:val="000000"/>
          <w:sz w:val="28"/>
        </w:rPr>
      </w:pPr>
      <w:r>
        <w:rPr>
          <w:rFonts w:ascii="Calibri-Bold" w:hAnsi="Calibri-Bold"/>
          <w:b/>
          <w:color w:val="000000"/>
          <w:sz w:val="28"/>
        </w:rPr>
      </w:r>
    </w:p>
    <w:p>
      <w:pPr>
        <w:pStyle w:val="Normal"/>
        <w:bidi w:val="0"/>
        <w:jc w:val="left"/>
        <w:rPr>
          <w:rFonts w:ascii="Calibri-Bold" w:hAnsi="Calibri-Bold"/>
          <w:b/>
          <w:b/>
          <w:color w:val="000000"/>
          <w:sz w:val="28"/>
        </w:rPr>
      </w:pPr>
      <w:r>
        <w:rPr>
          <w:rFonts w:ascii="Calibri-Bold" w:hAnsi="Calibri-Bold"/>
          <w:b/>
          <w:color w:val="000000"/>
          <w:sz w:val="28"/>
        </w:rPr>
      </w:r>
    </w:p>
    <w:p>
      <w:pPr>
        <w:pStyle w:val="Normal"/>
        <w:tabs>
          <w:tab w:val="clear" w:pos="709"/>
          <w:tab w:val="right" w:pos="9638" w:leader="none"/>
        </w:tabs>
        <w:bidi w:val="0"/>
        <w:jc w:val="center"/>
        <w:rPr>
          <w:rFonts w:ascii="Bahnschrift" w:hAnsi="Bahnschrift" w:eastAsia="Calibri" w:cs="Times New Roman"/>
          <w:b/>
          <w:b/>
          <w:smallCaps/>
          <w:color w:val="FF0000"/>
          <w:spacing w:val="28"/>
          <w:w w:val="150"/>
          <w:sz w:val="36"/>
          <w:szCs w:val="36"/>
          <w:lang w:eastAsia="it-IT"/>
        </w:rPr>
      </w:pPr>
      <w:r>
        <w:drawing>
          <wp:anchor behindDoc="0" distT="0" distB="0" distL="114300" distR="114300" simplePos="0" locked="0" layoutInCell="0" allowOverlap="1" relativeHeight="3">
            <wp:simplePos x="0" y="0"/>
            <wp:positionH relativeFrom="column">
              <wp:posOffset>-363855</wp:posOffset>
            </wp:positionH>
            <wp:positionV relativeFrom="paragraph">
              <wp:posOffset>-335280</wp:posOffset>
            </wp:positionV>
            <wp:extent cx="1432560" cy="1443990"/>
            <wp:effectExtent l="0" t="0" r="0" b="0"/>
            <wp:wrapTight wrapText="bothSides">
              <wp:wrapPolygon edited="0">
                <wp:start x="-41" y="0"/>
                <wp:lineTo x="-41" y="20906"/>
                <wp:lineTo x="20980" y="20906"/>
                <wp:lineTo x="20980" y="0"/>
                <wp:lineTo x="-41" y="0"/>
              </wp:wrapPolygon>
            </wp:wrapTigh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1432560" cy="1443990"/>
                    </a:xfrm>
                    <a:prstGeom prst="rect">
                      <a:avLst/>
                    </a:prstGeom>
                  </pic:spPr>
                </pic:pic>
              </a:graphicData>
            </a:graphic>
          </wp:anchor>
        </w:drawing>
        <w:drawing>
          <wp:anchor behindDoc="0" distT="0" distB="0" distL="114300" distR="0" simplePos="0" locked="0" layoutInCell="0" allowOverlap="1" relativeHeight="4">
            <wp:simplePos x="0" y="0"/>
            <wp:positionH relativeFrom="margin">
              <wp:align>right</wp:align>
            </wp:positionH>
            <wp:positionV relativeFrom="paragraph">
              <wp:posOffset>-121920</wp:posOffset>
            </wp:positionV>
            <wp:extent cx="981075" cy="1136015"/>
            <wp:effectExtent l="0" t="0" r="0" b="0"/>
            <wp:wrapTight wrapText="bothSides">
              <wp:wrapPolygon edited="0">
                <wp:start x="6111" y="0"/>
                <wp:lineTo x="4018" y="0"/>
                <wp:lineTo x="-83" y="3873"/>
                <wp:lineTo x="-83" y="17572"/>
                <wp:lineTo x="4437" y="20369"/>
                <wp:lineTo x="15404" y="20369"/>
                <wp:lineTo x="20846" y="17930"/>
                <wp:lineTo x="20846" y="3873"/>
                <wp:lineTo x="17497" y="645"/>
                <wp:lineTo x="14985" y="0"/>
                <wp:lineTo x="6111" y="0"/>
              </wp:wrapPolygon>
            </wp:wrapTight>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3"/>
                    <a:stretch>
                      <a:fillRect/>
                    </a:stretch>
                  </pic:blipFill>
                  <pic:spPr bwMode="auto">
                    <a:xfrm>
                      <a:off x="0" y="0"/>
                      <a:ext cx="981075" cy="1136015"/>
                    </a:xfrm>
                    <a:prstGeom prst="rect">
                      <a:avLst/>
                    </a:prstGeom>
                  </pic:spPr>
                </pic:pic>
              </a:graphicData>
            </a:graphic>
          </wp:anchor>
        </w:drawing>
      </w:r>
      <w:r>
        <w:rPr>
          <w:rFonts w:eastAsia="Calibri" w:cs="Times New Roman" w:ascii="Bahnschrift" w:hAnsi="Bahnschrift"/>
          <w:b/>
          <w:smallCaps/>
          <w:color w:val="FF0000"/>
          <w:spacing w:val="28"/>
          <w:w w:val="150"/>
          <w:sz w:val="36"/>
          <w:szCs w:val="36"/>
          <w:lang w:eastAsia="it-IT"/>
        </w:rPr>
        <w:t>Istituto Comprensivo</w:t>
      </w:r>
    </w:p>
    <w:p>
      <w:pPr>
        <w:pStyle w:val="Normal"/>
        <w:tabs>
          <w:tab w:val="clear" w:pos="709"/>
          <w:tab w:val="right" w:pos="13040" w:leader="none"/>
        </w:tabs>
        <w:bidi w:val="0"/>
        <w:ind w:left="1701" w:right="0" w:hanging="0"/>
        <w:jc w:val="center"/>
        <w:rPr>
          <w:rFonts w:ascii="Bahnschrift" w:hAnsi="Bahnschrift" w:eastAsia="Calibri" w:cs="Times New Roman"/>
          <w:b/>
          <w:b/>
          <w:smallCaps/>
          <w:color w:val="FF0000"/>
          <w:spacing w:val="28"/>
          <w:w w:val="150"/>
          <w:sz w:val="36"/>
          <w:szCs w:val="36"/>
          <w:lang w:eastAsia="it-IT"/>
        </w:rPr>
      </w:pPr>
      <w:r>
        <w:rPr>
          <w:rFonts w:eastAsia="Calibri" w:cs="Times New Roman" w:ascii="Bahnschrift" w:hAnsi="Bahnschrift"/>
          <w:b/>
          <w:smallCaps/>
          <w:color w:val="FF0000"/>
          <w:spacing w:val="28"/>
          <w:w w:val="150"/>
          <w:sz w:val="36"/>
          <w:szCs w:val="36"/>
          <w:lang w:eastAsia="it-IT"/>
        </w:rPr>
        <w:t>Fresa Pascoli</w:t>
      </w:r>
    </w:p>
    <w:p>
      <w:pPr>
        <w:pStyle w:val="Normal"/>
        <w:tabs>
          <w:tab w:val="clear" w:pos="709"/>
          <w:tab w:val="right" w:pos="13040" w:leader="none"/>
        </w:tabs>
        <w:bidi w:val="0"/>
        <w:ind w:left="1701" w:right="0" w:hanging="0"/>
        <w:jc w:val="center"/>
        <w:rPr>
          <w:rFonts w:ascii="Bahnschrift" w:hAnsi="Bahnschrift" w:eastAsia="Calibri" w:cs="Times New Roman"/>
          <w:b/>
          <w:b/>
          <w:smallCaps/>
          <w:spacing w:val="28"/>
          <w:w w:val="150"/>
          <w:lang w:eastAsia="it-IT"/>
        </w:rPr>
      </w:pPr>
      <w:r>
        <w:rPr>
          <w:rFonts w:eastAsia="Calibri" w:cs="Times New Roman" w:ascii="Bahnschrift" w:hAnsi="Bahnschrift"/>
          <w:b/>
          <w:smallCaps/>
          <w:spacing w:val="28"/>
          <w:w w:val="150"/>
          <w:lang w:eastAsia="it-IT"/>
        </w:rPr>
        <w:t>Nocera Superiore (SA)</w:t>
      </w:r>
    </w:p>
    <w:p>
      <w:pPr>
        <w:pStyle w:val="Normal"/>
        <w:tabs>
          <w:tab w:val="clear" w:pos="709"/>
          <w:tab w:val="right" w:pos="13040" w:leader="none"/>
        </w:tabs>
        <w:bidi w:val="0"/>
        <w:ind w:left="1701" w:right="0" w:hanging="0"/>
        <w:jc w:val="center"/>
        <w:rPr>
          <w:rFonts w:ascii="Bahnschrift" w:hAnsi="Bahnschrift" w:eastAsia="Calibri" w:cs="Times New Roman"/>
          <w:b/>
          <w:b/>
          <w:smallCaps/>
          <w:spacing w:val="28"/>
          <w:w w:val="150"/>
          <w:lang w:eastAsia="it-IT"/>
        </w:rPr>
      </w:pPr>
      <w:r>
        <w:rPr>
          <w:rFonts w:eastAsia="Calibri" w:cs="Times New Roman" w:ascii="Bahnschrift" w:hAnsi="Bahnschrift"/>
          <w:b/>
          <w:smallCaps/>
          <w:spacing w:val="28"/>
          <w:w w:val="150"/>
          <w:lang w:eastAsia="it-IT"/>
        </w:rPr>
      </w:r>
    </w:p>
    <w:p>
      <w:pPr>
        <w:pStyle w:val="Normal"/>
        <w:tabs>
          <w:tab w:val="clear" w:pos="709"/>
          <w:tab w:val="right" w:pos="13040" w:leader="none"/>
        </w:tabs>
        <w:bidi w:val="0"/>
        <w:ind w:left="1701" w:right="0" w:hanging="0"/>
        <w:jc w:val="center"/>
        <w:rPr>
          <w:rFonts w:ascii="Bahnschrift" w:hAnsi="Bahnschrift" w:eastAsia="Calibri" w:cs="Times New Roman"/>
          <w:b/>
          <w:b/>
          <w:smallCaps/>
          <w:spacing w:val="28"/>
          <w:w w:val="150"/>
          <w:lang w:eastAsia="it-IT"/>
        </w:rPr>
      </w:pPr>
      <w:r>
        <w:rPr>
          <w:rFonts w:eastAsia="Calibri" w:cs="Times New Roman" w:ascii="Bahnschrift" w:hAnsi="Bahnschrift"/>
          <w:b/>
          <w:smallCaps/>
          <w:spacing w:val="28"/>
          <w:w w:val="150"/>
          <w:lang w:eastAsia="it-IT"/>
        </w:rPr>
      </w:r>
    </w:p>
    <w:p>
      <w:pPr>
        <w:pStyle w:val="Pidipagina"/>
        <w:tabs>
          <w:tab w:val="clear" w:pos="9638"/>
          <w:tab w:val="center" w:pos="4819" w:leader="none"/>
          <w:tab w:val="right" w:pos="10466" w:leader="none"/>
        </w:tabs>
        <w:bidi w:val="0"/>
        <w:spacing w:lineRule="auto" w:line="276"/>
        <w:jc w:val="center"/>
        <w:rPr/>
      </w:pPr>
      <w:r>
        <w:rPr>
          <w:rFonts w:ascii="Avenir Next LT Pro" w:hAnsi="Avenir Next LT Pro"/>
          <w:b/>
          <w:bCs/>
          <w:sz w:val="18"/>
          <w:szCs w:val="18"/>
        </w:rPr>
        <w:t>Presidenza ed Uffici</w:t>
      </w:r>
      <w:r>
        <w:rPr>
          <w:rFonts w:ascii="Avenir Next LT Pro" w:hAnsi="Avenir Next LT Pro"/>
          <w:sz w:val="18"/>
          <w:szCs w:val="18"/>
        </w:rPr>
        <w:t xml:space="preserve">: Viale Europa ~ 84015 Nocera Superiore (SA) </w:t>
      </w:r>
      <w:r>
        <w:rPr>
          <w:rFonts w:eastAsia="Wingdings" w:cs="Wingdings" w:ascii="Wingdings" w:hAnsi="Wingdings"/>
          <w:sz w:val="18"/>
          <w:szCs w:val="18"/>
        </w:rPr>
        <w:t></w:t>
      </w:r>
      <w:r>
        <w:rPr>
          <w:rFonts w:ascii="Avenir Next LT Pro" w:hAnsi="Avenir Next LT Pro"/>
          <w:sz w:val="18"/>
          <w:szCs w:val="18"/>
        </w:rPr>
        <w:t xml:space="preserve"> 081 933111   C.F.:94083860653</w:t>
      </w:r>
    </w:p>
    <w:p>
      <w:pPr>
        <w:pStyle w:val="Pidipagina"/>
        <w:tabs>
          <w:tab w:val="clear" w:pos="9638"/>
          <w:tab w:val="center" w:pos="4819" w:leader="none"/>
          <w:tab w:val="right" w:pos="10466" w:leader="none"/>
        </w:tabs>
        <w:bidi w:val="0"/>
        <w:spacing w:lineRule="auto" w:line="276"/>
        <w:jc w:val="center"/>
        <w:rPr/>
      </w:pPr>
      <w:r>
        <w:rPr>
          <w:rFonts w:ascii="Avenir Next LT Pro" w:hAnsi="Avenir Next LT Pro"/>
          <w:sz w:val="18"/>
          <w:szCs w:val="18"/>
        </w:rPr>
        <w:t xml:space="preserve">Cod. Mecc.: SAIC8B8007 </w:t>
      </w:r>
      <w:r>
        <w:rPr>
          <w:rFonts w:eastAsia="Wingdings" w:cs="Wingdings" w:ascii="Wingdings" w:hAnsi="Wingdings"/>
          <w:sz w:val="18"/>
          <w:szCs w:val="18"/>
        </w:rPr>
        <w:t></w:t>
      </w:r>
      <w:r>
        <w:rPr>
          <w:rFonts w:ascii="Avenir Next LT Pro" w:hAnsi="Avenir Next LT Pro"/>
          <w:sz w:val="18"/>
          <w:szCs w:val="18"/>
        </w:rPr>
        <w:t xml:space="preserve"> saic8b8007@istruzione.it – </w:t>
      </w:r>
      <w:r>
        <w:rPr>
          <w:rFonts w:eastAsia="Wingdings" w:cs="Wingdings" w:ascii="Wingdings" w:hAnsi="Wingdings"/>
          <w:sz w:val="18"/>
          <w:szCs w:val="18"/>
        </w:rPr>
        <w:t></w:t>
      </w:r>
      <w:r>
        <w:rPr>
          <w:rFonts w:ascii="Avenir Next LT Pro" w:hAnsi="Avenir Next LT Pro"/>
          <w:sz w:val="18"/>
          <w:szCs w:val="18"/>
        </w:rPr>
        <w:t xml:space="preserve"> saic8b8007@pec.istruzione.it</w:t>
      </w:r>
    </w:p>
    <w:p>
      <w:pPr>
        <w:pStyle w:val="Pidipagina"/>
        <w:tabs>
          <w:tab w:val="clear" w:pos="9638"/>
          <w:tab w:val="center" w:pos="4819" w:leader="none"/>
          <w:tab w:val="right" w:pos="10466" w:leader="none"/>
        </w:tabs>
        <w:bidi w:val="0"/>
        <w:spacing w:lineRule="auto" w:line="276"/>
        <w:jc w:val="center"/>
        <w:rPr>
          <w:rFonts w:ascii="Avenir Next LT Pro" w:hAnsi="Avenir Next LT Pro"/>
          <w:sz w:val="18"/>
          <w:szCs w:val="18"/>
        </w:rPr>
      </w:pPr>
      <w:r>
        <w:rPr>
          <w:rFonts w:ascii="Avenir Next LT Pro" w:hAnsi="Avenir Next LT Pro"/>
          <w:sz w:val="18"/>
          <w:szCs w:val="18"/>
        </w:rPr>
        <w:t>www.fresapascoli.edu.it</w:t>
      </w:r>
    </w:p>
    <w:p>
      <w:pPr>
        <w:pStyle w:val="Intestazione"/>
        <w:tabs>
          <w:tab w:val="clear" w:pos="9638"/>
          <w:tab w:val="center" w:pos="4819" w:leader="none"/>
          <w:tab w:val="right" w:pos="10466" w:leader="none"/>
        </w:tabs>
        <w:bidi w:val="0"/>
        <w:jc w:val="center"/>
        <w:rPr>
          <w:rFonts w:ascii="Calibri-Bold" w:hAnsi="Calibri-Bold"/>
          <w:b/>
          <w:b/>
          <w:color w:val="000000"/>
          <w:sz w:val="44"/>
          <w:szCs w:val="44"/>
        </w:rPr>
      </w:pPr>
      <w:r>
        <w:rPr>
          <w:rFonts w:ascii="Calibri-Bold" w:hAnsi="Calibri-Bold"/>
          <w:b/>
          <w:color w:val="000000"/>
          <w:sz w:val="44"/>
          <w:szCs w:val="44"/>
        </w:rPr>
      </w:r>
    </w:p>
    <w:p>
      <w:pPr>
        <w:pStyle w:val="Intestazione"/>
        <w:tabs>
          <w:tab w:val="clear" w:pos="9638"/>
          <w:tab w:val="center" w:pos="4819" w:leader="none"/>
          <w:tab w:val="right" w:pos="10466" w:leader="none"/>
        </w:tabs>
        <w:bidi w:val="0"/>
        <w:jc w:val="center"/>
        <w:rPr>
          <w:rFonts w:ascii="Calibri-Bold" w:hAnsi="Calibri-Bold"/>
          <w:b/>
          <w:b/>
          <w:color w:val="000000"/>
          <w:sz w:val="44"/>
          <w:szCs w:val="44"/>
        </w:rPr>
      </w:pPr>
      <w:r>
        <w:rPr>
          <w:rFonts w:ascii="Calibri-Bold" w:hAnsi="Calibri-Bold"/>
          <w:b/>
          <w:color w:val="000000"/>
          <w:sz w:val="44"/>
          <w:szCs w:val="44"/>
        </w:rPr>
      </w:r>
    </w:p>
    <w:p>
      <w:pPr>
        <w:pStyle w:val="Normal"/>
        <w:bidi w:val="0"/>
        <w:jc w:val="left"/>
        <w:rPr>
          <w:sz w:val="22"/>
          <w:szCs w:val="22"/>
        </w:rPr>
      </w:pPr>
      <w:r>
        <w:rPr>
          <w:sz w:val="22"/>
          <w:szCs w:val="22"/>
        </w:rPr>
      </w:r>
    </w:p>
    <w:p>
      <w:pPr>
        <w:pStyle w:val="Normal"/>
        <w:bidi w:val="0"/>
        <w:jc w:val="right"/>
        <w:rPr>
          <w:sz w:val="22"/>
          <w:szCs w:val="22"/>
        </w:rPr>
      </w:pPr>
      <w:r>
        <w:rPr>
          <w:sz w:val="22"/>
          <w:szCs w:val="22"/>
        </w:rPr>
        <w:t>Nocera Superiore</w:t>
      </w:r>
    </w:p>
    <w:p>
      <w:pPr>
        <w:pStyle w:val="Normal"/>
        <w:bidi w:val="0"/>
        <w:ind w:left="360" w:right="0" w:hanging="0"/>
        <w:jc w:val="right"/>
        <w:rPr/>
      </w:pPr>
      <w:r>
        <w:rPr/>
        <w:t>Ai D.S. del I.C. “Fresa-Pascoli”e del I Circolo del Comune di Nocera Superiore</w:t>
      </w:r>
    </w:p>
    <w:p>
      <w:pPr>
        <w:pStyle w:val="Normal"/>
        <w:bidi w:val="0"/>
        <w:ind w:left="360" w:right="0" w:hanging="0"/>
        <w:jc w:val="right"/>
        <w:rPr/>
      </w:pPr>
      <w:r>
        <w:rPr/>
        <w:t>Alle Collaboratrici del  D.S. Raffaella Formisano -Antonella Faiella</w:t>
      </w:r>
    </w:p>
    <w:p>
      <w:pPr>
        <w:pStyle w:val="Normal"/>
        <w:bidi w:val="0"/>
        <w:ind w:left="360" w:right="0" w:hanging="0"/>
        <w:jc w:val="right"/>
        <w:rPr/>
      </w:pPr>
      <w:r>
        <w:rPr/>
        <w:t>A tutto il gruppo docente per la continuità verticale del I  Circolo</w:t>
      </w:r>
    </w:p>
    <w:p>
      <w:pPr>
        <w:pStyle w:val="Normal"/>
        <w:bidi w:val="0"/>
        <w:ind w:left="360" w:right="0" w:hanging="0"/>
        <w:jc w:val="right"/>
        <w:rPr/>
      </w:pPr>
      <w:r>
        <w:rPr/>
        <w:t>Alle FF.SS. Continuità   Anna Milone e  Anna De Vito</w:t>
      </w:r>
    </w:p>
    <w:p>
      <w:pPr>
        <w:pStyle w:val="Normal"/>
        <w:bidi w:val="0"/>
        <w:ind w:left="360" w:right="0" w:hanging="0"/>
        <w:jc w:val="right"/>
        <w:rPr/>
      </w:pPr>
      <w:r>
        <w:rPr/>
        <w:t xml:space="preserve">Alla FS Area3 Fortunata Russo </w:t>
      </w:r>
    </w:p>
    <w:p>
      <w:pPr>
        <w:pStyle w:val="Normal"/>
        <w:bidi w:val="0"/>
        <w:ind w:left="360" w:right="0" w:hanging="0"/>
        <w:jc w:val="right"/>
        <w:rPr/>
      </w:pPr>
      <w:r>
        <w:rPr/>
        <w:t>Ai docenti  delle classi terze della scuola secondaria di I grado e Strumento</w:t>
      </w:r>
    </w:p>
    <w:p>
      <w:pPr>
        <w:pStyle w:val="Normal"/>
        <w:bidi w:val="0"/>
        <w:ind w:left="360" w:right="0" w:hanging="0"/>
        <w:jc w:val="right"/>
        <w:rPr/>
      </w:pPr>
      <w:r>
        <w:rPr/>
        <w:t>Atti</w:t>
      </w:r>
    </w:p>
    <w:p>
      <w:pPr>
        <w:pStyle w:val="Normal"/>
        <w:bidi w:val="0"/>
        <w:ind w:left="360" w:right="0" w:hanging="0"/>
        <w:jc w:val="right"/>
        <w:rPr/>
      </w:pPr>
      <w:r>
        <w:rPr/>
      </w:r>
    </w:p>
    <w:p>
      <w:pPr>
        <w:pStyle w:val="Normal"/>
        <w:bidi w:val="0"/>
        <w:ind w:left="360" w:right="0" w:hanging="0"/>
        <w:jc w:val="right"/>
        <w:rPr/>
      </w:pPr>
      <w:r>
        <w:rPr/>
      </w:r>
    </w:p>
    <w:p>
      <w:pPr>
        <w:pStyle w:val="Normal"/>
        <w:bidi w:val="0"/>
        <w:ind w:left="360" w:right="0" w:hanging="0"/>
        <w:jc w:val="left"/>
        <w:rPr/>
      </w:pPr>
      <w:r>
        <w:rPr/>
      </w:r>
    </w:p>
    <w:p>
      <w:pPr>
        <w:pStyle w:val="Normal"/>
        <w:bidi w:val="0"/>
        <w:ind w:left="360" w:right="0" w:hanging="0"/>
        <w:jc w:val="left"/>
        <w:rPr/>
      </w:pPr>
      <w:r>
        <w:rPr/>
      </w:r>
    </w:p>
    <w:p>
      <w:pPr>
        <w:pStyle w:val="Normal"/>
        <w:bidi w:val="0"/>
        <w:ind w:left="360" w:right="0" w:hanging="0"/>
        <w:jc w:val="left"/>
        <w:rPr/>
      </w:pPr>
      <w:r>
        <w:rPr/>
        <w:t xml:space="preserve">Oggetto:  </w:t>
      </w:r>
      <w:r>
        <w:rPr>
          <w:b/>
          <w:bCs/>
          <w:sz w:val="28"/>
          <w:szCs w:val="28"/>
        </w:rPr>
        <w:t>i</w:t>
      </w:r>
      <w:r>
        <w:rPr>
          <w:b/>
          <w:bCs/>
          <w:sz w:val="32"/>
          <w:szCs w:val="32"/>
        </w:rPr>
        <w:t xml:space="preserve">ncontro </w:t>
      </w:r>
      <w:r>
        <w:rPr>
          <w:b/>
          <w:bCs/>
          <w:sz w:val="32"/>
          <w:szCs w:val="32"/>
          <w:u w:val="single"/>
        </w:rPr>
        <w:t>Continuità e curriculo verticale.</w:t>
      </w:r>
      <w:r>
        <w:rPr>
          <w:b/>
          <w:sz w:val="32"/>
          <w:szCs w:val="32"/>
          <w:u w:val="single"/>
        </w:rPr>
        <w:t xml:space="preserve"> Invito 0</w:t>
      </w:r>
      <w:r>
        <w:rPr>
          <w:b/>
          <w:sz w:val="32"/>
          <w:szCs w:val="32"/>
          <w:u w:val="single"/>
        </w:rPr>
        <w:t>5</w:t>
      </w:r>
      <w:r>
        <w:rPr>
          <w:b/>
          <w:sz w:val="32"/>
          <w:szCs w:val="32"/>
          <w:u w:val="single"/>
        </w:rPr>
        <w:t xml:space="preserve"> dicembre 2024 dalle ore 15:00 alle ore 17:00 presso il plesso di Viale Europa.</w:t>
      </w:r>
    </w:p>
    <w:p>
      <w:pPr>
        <w:pStyle w:val="Normal"/>
        <w:bidi w:val="0"/>
        <w:ind w:left="360" w:right="0" w:hanging="0"/>
        <w:jc w:val="left"/>
        <w:rPr>
          <w:b/>
          <w:b/>
          <w:u w:val="single"/>
        </w:rPr>
      </w:pPr>
      <w:r>
        <w:rPr>
          <w:b/>
          <w:u w:val="single"/>
        </w:rPr>
      </w:r>
    </w:p>
    <w:p>
      <w:pPr>
        <w:pStyle w:val="Normal"/>
        <w:bidi w:val="0"/>
        <w:ind w:left="360" w:right="0" w:hanging="0"/>
        <w:jc w:val="left"/>
        <w:rPr>
          <w:b/>
          <w:b/>
          <w:u w:val="single"/>
        </w:rPr>
      </w:pPr>
      <w:r>
        <w:rPr>
          <w:b/>
          <w:u w:val="single"/>
        </w:rPr>
      </w:r>
    </w:p>
    <w:p>
      <w:pPr>
        <w:pStyle w:val="Normal"/>
        <w:bidi w:val="0"/>
        <w:ind w:left="360" w:right="0" w:hanging="0"/>
        <w:jc w:val="both"/>
        <w:rPr>
          <w:sz w:val="28"/>
          <w:szCs w:val="28"/>
        </w:rPr>
      </w:pPr>
      <w:r>
        <w:rPr>
          <w:sz w:val="28"/>
          <w:szCs w:val="28"/>
        </w:rPr>
        <w:t xml:space="preserve">Si comunica che come in oggetto è convocato l'incontro sulla Continuità,  nell’ottica di una costruzione di un curriculo verticale. </w:t>
      </w:r>
    </w:p>
    <w:p>
      <w:pPr>
        <w:pStyle w:val="Normal"/>
        <w:bidi w:val="0"/>
        <w:ind w:left="360" w:right="0" w:hanging="0"/>
        <w:jc w:val="both"/>
        <w:rPr>
          <w:rFonts w:ascii="Times New Roman" w:hAnsi="Times New Roman" w:cs="Times New Roman"/>
          <w:sz w:val="30"/>
        </w:rPr>
      </w:pPr>
      <w:r>
        <w:rPr>
          <w:rFonts w:cs="Times New Roman" w:ascii="Times New Roman" w:hAnsi="Times New Roman"/>
          <w:sz w:val="30"/>
        </w:rPr>
        <w:t>L' incontro con i docenti  serve per un confronto su metodologie adottate, conoscenze e abilità   e per una valutazione dei processi e dei prodotti, anche alla luce dei risultati Invalsi.</w:t>
      </w:r>
    </w:p>
    <w:p>
      <w:pPr>
        <w:pStyle w:val="Normal"/>
        <w:bidi w:val="0"/>
        <w:ind w:left="360" w:right="0" w:hanging="0"/>
        <w:jc w:val="both"/>
        <w:rPr/>
      </w:pPr>
      <w:r>
        <w:rPr>
          <w:rFonts w:cs="Times New Roman" w:ascii="Times New Roman" w:hAnsi="Times New Roman"/>
          <w:sz w:val="30"/>
        </w:rPr>
        <w:t>C'è la necessità di strutturare le progettazioni didattiche partendo dalle linee-guida contenute, oltre che nelle Indicazioni Nazionali del 2012, anche nei Curricoli verticali per Competenze di Italiano, Matematica ed Inglese, elaborati dalle scuole della Rete Nuceria Alfaterna a</w:t>
      </w:r>
      <w:r>
        <w:rPr>
          <w:rFonts w:cs="sans-serif;Arial" w:ascii="sans-serif;Arial" w:hAnsi="sans-serif;Arial"/>
          <w:sz w:val="30"/>
        </w:rPr>
        <w:t>l</w:t>
      </w:r>
      <w:r>
        <w:rPr>
          <w:rFonts w:cs="Times New Roman" w:ascii="Times New Roman" w:hAnsi="Times New Roman"/>
          <w:sz w:val="30"/>
        </w:rPr>
        <w:t>lo scopo di definire percorsi metodologici-didattici condivisi.</w:t>
      </w:r>
    </w:p>
    <w:p>
      <w:pPr>
        <w:pStyle w:val="Normal"/>
        <w:bidi w:val="0"/>
        <w:ind w:left="360" w:right="0" w:hanging="0"/>
        <w:jc w:val="both"/>
        <w:rPr>
          <w:b/>
          <w:b/>
          <w:u w:val="single"/>
        </w:rPr>
      </w:pPr>
      <w:r>
        <w:rPr>
          <w:b/>
          <w:sz w:val="30"/>
          <w:szCs w:val="30"/>
          <w:u w:val="single"/>
        </w:rPr>
        <w:t xml:space="preserve"> </w:t>
      </w:r>
      <w:r>
        <w:rPr>
          <w:b/>
          <w:sz w:val="30"/>
          <w:szCs w:val="30"/>
          <w:u w:val="single"/>
        </w:rPr>
        <w:t xml:space="preserve">Tale incontro è fondamentale per disegnare percorsi comuni e sinergici in tema di valutazione e di condivisione di percorsi progettuali </w:t>
      </w:r>
    </w:p>
    <w:p>
      <w:pPr>
        <w:pStyle w:val="Normal"/>
        <w:bidi w:val="0"/>
        <w:ind w:left="360" w:right="0" w:hanging="0"/>
        <w:jc w:val="both"/>
        <w:rPr>
          <w:b/>
          <w:b/>
          <w:u w:val="single"/>
        </w:rPr>
      </w:pPr>
      <w:r>
        <w:rPr>
          <w:b/>
          <w:u w:val="single"/>
        </w:rPr>
      </w:r>
    </w:p>
    <w:p>
      <w:pPr>
        <w:pStyle w:val="Normal"/>
        <w:bidi w:val="0"/>
        <w:ind w:left="360" w:right="0" w:hanging="0"/>
        <w:jc w:val="both"/>
        <w:rPr>
          <w:sz w:val="28"/>
          <w:szCs w:val="28"/>
        </w:rPr>
      </w:pPr>
      <w:r>
        <w:rPr>
          <w:sz w:val="28"/>
          <w:szCs w:val="28"/>
        </w:rPr>
      </w:r>
    </w:p>
    <w:p>
      <w:pPr>
        <w:pStyle w:val="Normal"/>
        <w:bidi w:val="0"/>
        <w:ind w:left="360" w:right="0" w:hanging="0"/>
        <w:jc w:val="both"/>
        <w:rPr>
          <w:sz w:val="28"/>
          <w:szCs w:val="28"/>
        </w:rPr>
      </w:pPr>
      <w:r>
        <w:rPr>
          <w:sz w:val="28"/>
          <w:szCs w:val="28"/>
        </w:rPr>
      </w:r>
    </w:p>
    <w:p>
      <w:pPr>
        <w:pStyle w:val="Normal"/>
        <w:bidi w:val="0"/>
        <w:ind w:left="360" w:right="0" w:hanging="0"/>
        <w:jc w:val="both"/>
        <w:rPr>
          <w:sz w:val="28"/>
          <w:szCs w:val="28"/>
        </w:rPr>
      </w:pPr>
      <w:r>
        <w:rPr>
          <w:sz w:val="28"/>
          <w:szCs w:val="28"/>
        </w:rPr>
        <w:t xml:space="preserve"> </w:t>
      </w:r>
    </w:p>
    <w:p>
      <w:pPr>
        <w:pStyle w:val="Stile1"/>
        <w:bidi w:val="0"/>
        <w:jc w:val="both"/>
        <w:textAlignment w:val="baseline"/>
        <w:rPr>
          <w:rFonts w:ascii="Times New Roman" w:hAnsi="Times New Roman" w:cs="Times New Roman"/>
          <w:sz w:val="24"/>
          <w:szCs w:val="24"/>
        </w:rPr>
      </w:pPr>
      <w:r>
        <w:rPr>
          <w:rFonts w:cs="Times New Roman" w:ascii="Times New Roman" w:hAnsi="Times New Roman"/>
          <w:sz w:val="24"/>
          <w:szCs w:val="24"/>
        </w:rPr>
        <w:t xml:space="preserve">Programmazione, orientamento, continuità sono aspetti diversi di uno stesso problema, che lo si affronti da una prospettiva pedagogica o che lo si traduca in termini didattici. </w:t>
      </w:r>
    </w:p>
    <w:p>
      <w:pPr>
        <w:pStyle w:val="Stile1"/>
        <w:bidi w:val="0"/>
        <w:jc w:val="both"/>
        <w:textAlignment w:val="baseline"/>
        <w:rPr>
          <w:rFonts w:ascii="Times New Roman" w:hAnsi="Times New Roman" w:cs="Times New Roman"/>
          <w:sz w:val="24"/>
          <w:szCs w:val="24"/>
        </w:rPr>
      </w:pPr>
      <w:r>
        <w:rPr>
          <w:rFonts w:cs="Times New Roman" w:ascii="Times New Roman" w:hAnsi="Times New Roman"/>
          <w:sz w:val="24"/>
          <w:szCs w:val="24"/>
        </w:rPr>
        <w:t xml:space="preserve">Secondo i fini pedagogici ribaditi anche nelle norme relative al nuovo ordinamento  tutto l’itinerario scolastico mira ad una formazione integrale della persona, colloca nel mondo ed assolve ad una funzione orientativa. La formazione della personalità comincia già dai primi anni della scuola dell’infanzia per poi continuare nei gradi successivi. </w:t>
      </w:r>
    </w:p>
    <w:p>
      <w:pPr>
        <w:pStyle w:val="Stile1"/>
        <w:bidi w:val="0"/>
        <w:jc w:val="both"/>
        <w:textAlignment w:val="baseline"/>
        <w:rPr>
          <w:rFonts w:ascii="Times New Roman" w:hAnsi="Times New Roman" w:cs="Times New Roman"/>
          <w:sz w:val="24"/>
          <w:szCs w:val="24"/>
        </w:rPr>
      </w:pPr>
      <w:r>
        <w:rPr>
          <w:rFonts w:cs="Times New Roman" w:ascii="Times New Roman" w:hAnsi="Times New Roman"/>
          <w:sz w:val="24"/>
          <w:szCs w:val="24"/>
        </w:rPr>
        <w:t xml:space="preserve">Il presupposto per stabilire una continuità è intendere le acquisizioni culturali come esperienze che attivano i poteri dell’allievo, per cui non si parla più di materie, o discipline, ma di “educazione” linguistica, storica, matematica, tecnica, ambientale, alla salute, all’immagine, al suono, e di tutte le forme di sviluppo delle competenze dell’allievo: comunicative, espressive, logiche, di impiego critico dei vari linguaggi verbali e non verbali. </w:t>
      </w:r>
    </w:p>
    <w:p>
      <w:pPr>
        <w:pStyle w:val="Stile1"/>
        <w:bidi w:val="0"/>
        <w:jc w:val="both"/>
        <w:textAlignment w:val="baseline"/>
        <w:rPr>
          <w:rFonts w:ascii="Times New Roman" w:hAnsi="Times New Roman" w:cs="Times New Roman"/>
          <w:sz w:val="24"/>
          <w:szCs w:val="24"/>
        </w:rPr>
      </w:pPr>
      <w:r>
        <w:rPr>
          <w:rFonts w:cs="Times New Roman" w:ascii="Times New Roman" w:hAnsi="Times New Roman"/>
          <w:sz w:val="24"/>
          <w:szCs w:val="24"/>
        </w:rPr>
        <w:t xml:space="preserve">Qualsiasi progetto di continuità con la scuola primaria o con la scuola secondaria  dovrà tenere  presente il principio della gradualità dello sviluppo della personalità e cercare di accompagnare gli alunni nella loro evoluzione. </w:t>
      </w:r>
    </w:p>
    <w:p>
      <w:pPr>
        <w:pStyle w:val="Stile1"/>
        <w:bidi w:val="0"/>
        <w:jc w:val="both"/>
        <w:textAlignment w:val="baseline"/>
        <w:rPr>
          <w:rFonts w:ascii="Times New Roman" w:hAnsi="Times New Roman" w:cs="Times New Roman"/>
          <w:sz w:val="24"/>
          <w:szCs w:val="24"/>
        </w:rPr>
      </w:pPr>
      <w:r>
        <w:rPr>
          <w:rFonts w:cs="Times New Roman" w:ascii="Times New Roman" w:hAnsi="Times New Roman"/>
          <w:sz w:val="24"/>
          <w:szCs w:val="24"/>
        </w:rPr>
        <w:t xml:space="preserve">Bisogna  attivare sistematicamente Progetti di Continuità con la Scuola  Secondaria di primo grado del territorio attraverso protocolli d’intesa, convenzioni e accordi informali su temi variabili. Nello specifico per quest’anno il progetto di continuità proposto dalla nostra scuola prevede: </w:t>
      </w:r>
    </w:p>
    <w:p>
      <w:pPr>
        <w:pStyle w:val="Stile1"/>
        <w:bidi w:val="0"/>
        <w:jc w:val="both"/>
        <w:textAlignment w:val="baseline"/>
        <w:rPr>
          <w:rFonts w:ascii="Times New Roman" w:hAnsi="Times New Roman" w:cs="Times New Roman"/>
          <w:sz w:val="24"/>
          <w:szCs w:val="24"/>
        </w:rPr>
      </w:pPr>
      <w:r>
        <w:rPr>
          <w:rFonts w:cs="Times New Roman" w:ascii="Times New Roman" w:hAnsi="Times New Roman"/>
          <w:sz w:val="24"/>
          <w:szCs w:val="24"/>
        </w:rPr>
        <w:br/>
      </w:r>
    </w:p>
    <w:p>
      <w:pPr>
        <w:pStyle w:val="Stile1"/>
        <w:bidi w:val="0"/>
        <w:jc w:val="both"/>
        <w:textAlignment w:val="baseline"/>
        <w:rPr>
          <w:rFonts w:ascii="Times New Roman" w:hAnsi="Times New Roman" w:cs="Times New Roman"/>
          <w:sz w:val="24"/>
          <w:szCs w:val="24"/>
        </w:rPr>
      </w:pPr>
      <w:r>
        <w:rPr>
          <w:rFonts w:cs="Times New Roman" w:ascii="Times New Roman" w:hAnsi="Times New Roman"/>
          <w:sz w:val="24"/>
          <w:szCs w:val="24"/>
        </w:rPr>
        <w:t xml:space="preserve">Incontri con i docenti delle classi 5° primarie con docenti della secondaria di I grado al fine di offrire dati e conoscenze sugli alunni in entrata per  capirne e valutarne le esperienze e per una formazione delle classi che sia il più possibile omogenea. </w:t>
      </w:r>
    </w:p>
    <w:p>
      <w:pPr>
        <w:pStyle w:val="Stile1"/>
        <w:bidi w:val="0"/>
        <w:jc w:val="both"/>
        <w:textAlignment w:val="baseline"/>
        <w:rPr>
          <w:rFonts w:ascii="Times New Roman" w:hAnsi="Times New Roman" w:cs="Times New Roman"/>
          <w:sz w:val="24"/>
          <w:szCs w:val="24"/>
        </w:rPr>
      </w:pPr>
      <w:r>
        <w:rPr>
          <w:rFonts w:cs="Times New Roman" w:ascii="Times New Roman" w:hAnsi="Times New Roman"/>
          <w:sz w:val="24"/>
          <w:szCs w:val="24"/>
        </w:rPr>
        <w:t xml:space="preserve">Incontri di studio  che accompagneranno gli alunni dalla scuola primaria fino alla fine del primo ciclo di istruzione; </w:t>
      </w:r>
    </w:p>
    <w:p>
      <w:pPr>
        <w:pStyle w:val="Stile1"/>
        <w:bidi w:val="0"/>
        <w:jc w:val="both"/>
        <w:textAlignment w:val="baseline"/>
        <w:rPr>
          <w:rFonts w:ascii="Times New Roman" w:hAnsi="Times New Roman" w:cs="Times New Roman"/>
          <w:sz w:val="24"/>
          <w:szCs w:val="24"/>
        </w:rPr>
      </w:pPr>
      <w:r>
        <w:rPr>
          <w:rFonts w:cs="Times New Roman" w:ascii="Times New Roman" w:hAnsi="Times New Roman"/>
          <w:sz w:val="24"/>
          <w:szCs w:val="24"/>
        </w:rPr>
        <w:t xml:space="preserve">Incontri di aggiornamento in comune tra i docenti su tematiche didattiche, pedagogiche e formative  per la creazione di curricoli in verticale. </w:t>
      </w:r>
    </w:p>
    <w:p>
      <w:pPr>
        <w:pStyle w:val="Stile1"/>
        <w:bidi w:val="0"/>
        <w:jc w:val="both"/>
        <w:textAlignment w:val="baseline"/>
        <w:rPr>
          <w:rFonts w:ascii="Times New Roman" w:hAnsi="Times New Roman" w:cs="Times New Roman"/>
          <w:sz w:val="24"/>
          <w:szCs w:val="24"/>
        </w:rPr>
      </w:pPr>
      <w:r>
        <w:rPr>
          <w:rFonts w:cs="Times New Roman" w:ascii="Times New Roman" w:hAnsi="Times New Roman"/>
          <w:sz w:val="24"/>
          <w:szCs w:val="24"/>
        </w:rPr>
        <w:t xml:space="preserve">Nell’auspicio di implementare ulteriormente percorsi integrati di continuità verticale si auspica con la collaborazione di tutti l’attuazione dell’incontro per attuare quanto delineato. </w:t>
      </w:r>
    </w:p>
    <w:p>
      <w:pPr>
        <w:pStyle w:val="Stile1"/>
        <w:bidi w:val="0"/>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Stile1"/>
        <w:bidi w:val="0"/>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Normal"/>
        <w:bidi w:val="0"/>
        <w:jc w:val="both"/>
        <w:rPr>
          <w:b/>
          <w:b/>
        </w:rPr>
      </w:pPr>
      <w:r>
        <w:rPr>
          <w:b/>
        </w:rPr>
        <w:t>Nocera Superiore, 20 novembre 2024</w:t>
      </w:r>
    </w:p>
    <w:p>
      <w:pPr>
        <w:pStyle w:val="Normal"/>
        <w:bidi w:val="0"/>
        <w:ind w:left="360" w:right="0" w:hanging="0"/>
        <w:jc w:val="both"/>
        <w:rPr>
          <w:sz w:val="28"/>
          <w:szCs w:val="28"/>
        </w:rPr>
      </w:pPr>
      <w:r>
        <w:rPr>
          <w:sz w:val="28"/>
          <w:szCs w:val="28"/>
        </w:rPr>
      </w:r>
    </w:p>
    <w:p>
      <w:pPr>
        <w:pStyle w:val="Normal"/>
        <w:bidi w:val="0"/>
        <w:ind w:left="360" w:right="0" w:hanging="0"/>
        <w:jc w:val="both"/>
        <w:rPr>
          <w:sz w:val="28"/>
          <w:szCs w:val="28"/>
        </w:rPr>
      </w:pPr>
      <w:r>
        <w:rPr>
          <w:sz w:val="28"/>
          <w:szCs w:val="28"/>
        </w:rPr>
      </w:r>
    </w:p>
    <w:p>
      <w:pPr>
        <w:pStyle w:val="Normal"/>
        <w:bidi w:val="0"/>
        <w:jc w:val="right"/>
        <w:rPr>
          <w:color w:val="000000"/>
          <w:sz w:val="28"/>
          <w:szCs w:val="28"/>
        </w:rPr>
      </w:pPr>
      <w:r>
        <w:rPr>
          <w:color w:val="000000"/>
          <w:sz w:val="28"/>
          <w:szCs w:val="28"/>
        </w:rPr>
        <w:t>.</w:t>
      </w:r>
    </w:p>
    <w:p>
      <w:pPr>
        <w:pStyle w:val="Normal"/>
        <w:widowControl w:val="false"/>
        <w:tabs>
          <w:tab w:val="clear" w:pos="709"/>
          <w:tab w:val="left" w:pos="10792" w:leader="none"/>
        </w:tabs>
        <w:bidi w:val="0"/>
        <w:ind w:left="284" w:right="90" w:hanging="0"/>
        <w:jc w:val="left"/>
        <w:rPr/>
      </w:pPr>
      <w:r>
        <w:rPr/>
        <w:drawing>
          <wp:inline distT="0" distB="0" distL="0" distR="0">
            <wp:extent cx="2680335" cy="989965"/>
            <wp:effectExtent l="0" t="0" r="0" b="0"/>
            <wp:docPr id="3" name="immagini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i8" descr=""/>
                    <pic:cNvPicPr>
                      <a:picLocks noChangeAspect="1" noChangeArrowheads="1"/>
                    </pic:cNvPicPr>
                  </pic:nvPicPr>
                  <pic:blipFill>
                    <a:blip r:embed="rId4"/>
                    <a:stretch>
                      <a:fillRect/>
                    </a:stretch>
                  </pic:blipFill>
                  <pic:spPr bwMode="auto">
                    <a:xfrm>
                      <a:off x="0" y="0"/>
                      <a:ext cx="2680335" cy="989965"/>
                    </a:xfrm>
                    <a:prstGeom prst="rect">
                      <a:avLst/>
                    </a:prstGeom>
                  </pic:spPr>
                </pic:pic>
              </a:graphicData>
            </a:graphic>
          </wp:inline>
        </w:drawing>
      </w:r>
    </w:p>
    <w:p>
      <w:pPr>
        <w:pStyle w:val="Normal"/>
        <w:bidi w:val="0"/>
        <w:jc w:val="left"/>
        <w:rPr>
          <w:sz w:val="22"/>
          <w:szCs w:val="22"/>
        </w:rPr>
      </w:pPr>
      <w:r>
        <w:rPr>
          <w:sz w:val="22"/>
          <w:szCs w:val="22"/>
        </w:rPr>
      </w:r>
    </w:p>
    <w:p>
      <w:pPr>
        <w:pStyle w:val="Normal"/>
        <w:bidi w:val="0"/>
        <w:jc w:val="left"/>
        <w:rPr>
          <w:sz w:val="22"/>
          <w:szCs w:val="22"/>
        </w:rPr>
      </w:pPr>
      <w:r>
        <w:rPr>
          <w:sz w:val="22"/>
          <w:szCs w:val="22"/>
        </w:rPr>
      </w:r>
    </w:p>
    <w:p>
      <w:pPr>
        <w:pStyle w:val="Normal"/>
        <w:tabs>
          <w:tab w:val="clear" w:pos="709"/>
          <w:tab w:val="center" w:pos="4819" w:leader="none"/>
          <w:tab w:val="right" w:pos="9638" w:leader="none"/>
        </w:tabs>
        <w:bidi w:val="0"/>
        <w:spacing w:lineRule="auto" w:line="240"/>
        <w:jc w:val="center"/>
        <w:rPr>
          <w:rFonts w:ascii="Calibri" w:hAnsi="Calibri" w:eastAsia="Calibri" w:cs="Calibri"/>
          <w:sz w:val="22"/>
          <w:szCs w:val="22"/>
          <w:lang w:val="zxx"/>
        </w:rPr>
      </w:pPr>
      <w:r>
        <w:rPr>
          <w:rFonts w:eastAsia="Calibri" w:cs="Calibri" w:ascii="Calibri" w:hAnsi="Calibri"/>
          <w:b/>
          <w:color w:val="000000"/>
          <w:sz w:val="22"/>
          <w:szCs w:val="22"/>
          <w:lang w:val="zxx"/>
        </w:rPr>
        <w:t xml:space="preserve">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Calibri-Bold">
    <w:charset w:val="00"/>
    <w:family w:val="roman"/>
    <w:pitch w:val="variable"/>
  </w:font>
  <w:font w:name="Bahnschrift">
    <w:charset w:val="00"/>
    <w:family w:val="roman"/>
    <w:pitch w:val="variable"/>
  </w:font>
  <w:font w:name="Avenir Next LT Pro">
    <w:charset w:val="00"/>
    <w:family w:val="roman"/>
    <w:pitch w:val="variable"/>
  </w:font>
  <w:font w:name="Wingdings">
    <w:charset w:val="00"/>
    <w:family w:val="roman"/>
    <w:pitch w:val="variable"/>
  </w:font>
  <w:font w:name="sans-serif">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Enfasi">
    <w:name w:val="Enfasi"/>
    <w:qFormat/>
    <w:rPr>
      <w:i/>
      <w:i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Intestazioneepidipagina">
    <w:name w:val="Intestazione e piè di pagina"/>
    <w:basedOn w:val="Normal"/>
    <w:qFormat/>
    <w:pPr/>
    <w:rPr/>
  </w:style>
  <w:style w:type="paragraph" w:styleId="Intestazione">
    <w:name w:val="Header"/>
    <w:basedOn w:val="Normal"/>
    <w:pPr>
      <w:tabs>
        <w:tab w:val="clear" w:pos="709"/>
        <w:tab w:val="center" w:pos="4819" w:leader="none"/>
        <w:tab w:val="right" w:pos="9638" w:leader="none"/>
      </w:tabs>
    </w:pPr>
    <w:rPr/>
  </w:style>
  <w:style w:type="paragraph" w:styleId="Pidipagina">
    <w:name w:val="Footer"/>
    <w:basedOn w:val="Normal"/>
    <w:pPr>
      <w:tabs>
        <w:tab w:val="clear" w:pos="709"/>
        <w:tab w:val="center" w:pos="4819" w:leader="none"/>
        <w:tab w:val="right" w:pos="9638" w:leader="none"/>
      </w:tabs>
    </w:pPr>
    <w:rPr/>
  </w:style>
  <w:style w:type="paragraph" w:styleId="Stile1">
    <w:name w:val="stile1"/>
    <w:basedOn w:val="Normal"/>
    <w:qFormat/>
    <w:pPr/>
    <w:rPr>
      <w:rFonts w:ascii="Arial" w:hAnsi="Arial" w:cs="Arial"/>
      <w:sz w:val="18"/>
      <w:szCs w:val="18"/>
      <w:lang w:val="it-I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wmf"/><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LibreOffice/7.3.2.2$Windows_X86_64 LibreOffice_project/49f2b1bff42cfccbd8f788c8dc32c1c309559be0</Application>
  <AppVersion>15.0000</AppVersion>
  <Pages>2</Pages>
  <Words>548</Words>
  <Characters>3279</Characters>
  <CharactersWithSpaces>3923</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2024-11-20T22:52:44Z</dcterms:created>
  <dc:creator/>
  <dc:description/>
  <dc:language>it-IT</dc:language>
  <cp:lastModifiedBy/>
  <dcterms:modified xsi:type="dcterms:W3CDTF">2024-11-21T10:54:46Z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